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FEE" w:rsidRPr="00214D3D" w:rsidRDefault="00524FEE" w:rsidP="0096152B">
      <w:pPr>
        <w:autoSpaceDE w:val="0"/>
        <w:autoSpaceDN w:val="0"/>
        <w:adjustRightInd w:val="0"/>
        <w:spacing w:after="0" w:line="240" w:lineRule="auto"/>
        <w:jc w:val="both"/>
        <w:rPr>
          <w:rFonts w:ascii="Verdana" w:hAnsi="Verdana" w:cs="Tahoma"/>
          <w:bCs/>
          <w:sz w:val="24"/>
          <w:szCs w:val="24"/>
          <w:u w:val="single"/>
        </w:rPr>
      </w:pPr>
    </w:p>
    <w:p w:rsidR="00AE3B14" w:rsidRPr="00214D3D" w:rsidRDefault="00AE3B14" w:rsidP="00214D3D">
      <w:pPr>
        <w:autoSpaceDE w:val="0"/>
        <w:autoSpaceDN w:val="0"/>
        <w:adjustRightInd w:val="0"/>
        <w:spacing w:after="0" w:line="240" w:lineRule="auto"/>
        <w:jc w:val="center"/>
        <w:rPr>
          <w:rFonts w:ascii="Verdana" w:hAnsi="Verdana" w:cs="Tahoma"/>
          <w:bCs/>
          <w:sz w:val="24"/>
          <w:szCs w:val="24"/>
          <w:u w:val="single"/>
        </w:rPr>
      </w:pPr>
      <w:r w:rsidRPr="00214D3D">
        <w:rPr>
          <w:rFonts w:ascii="Verdana" w:hAnsi="Verdana" w:cs="Tahoma"/>
          <w:bCs/>
          <w:sz w:val="24"/>
          <w:szCs w:val="24"/>
          <w:u w:val="single"/>
        </w:rPr>
        <w:t>NEWSPAPER</w:t>
      </w:r>
      <w:r w:rsidR="004D59E7" w:rsidRPr="00214D3D">
        <w:rPr>
          <w:rFonts w:ascii="Verdana" w:hAnsi="Verdana" w:cs="Tahoma"/>
          <w:bCs/>
          <w:sz w:val="24"/>
          <w:szCs w:val="24"/>
          <w:u w:val="single"/>
        </w:rPr>
        <w:t xml:space="preserve"> ADVERTISEMENT</w:t>
      </w:r>
    </w:p>
    <w:p w:rsidR="004D59E7" w:rsidRPr="00214D3D" w:rsidRDefault="004D59E7" w:rsidP="00214D3D">
      <w:pPr>
        <w:autoSpaceDE w:val="0"/>
        <w:autoSpaceDN w:val="0"/>
        <w:adjustRightInd w:val="0"/>
        <w:spacing w:after="0" w:line="240" w:lineRule="auto"/>
        <w:jc w:val="center"/>
        <w:rPr>
          <w:rFonts w:ascii="Verdana" w:hAnsi="Verdana" w:cs="Tahoma"/>
          <w:bCs/>
          <w:sz w:val="24"/>
          <w:szCs w:val="24"/>
          <w:u w:val="single"/>
        </w:rPr>
      </w:pPr>
    </w:p>
    <w:p w:rsidR="005E1DFE" w:rsidRPr="00214D3D" w:rsidRDefault="00A22DD3" w:rsidP="00214D3D">
      <w:pPr>
        <w:autoSpaceDE w:val="0"/>
        <w:autoSpaceDN w:val="0"/>
        <w:adjustRightInd w:val="0"/>
        <w:spacing w:after="0" w:line="240" w:lineRule="auto"/>
        <w:jc w:val="center"/>
        <w:rPr>
          <w:rFonts w:ascii="Verdana" w:hAnsi="Verdana" w:cs="Tahoma"/>
          <w:bCs/>
          <w:sz w:val="24"/>
          <w:szCs w:val="24"/>
        </w:rPr>
      </w:pPr>
      <w:r w:rsidRPr="00214D3D">
        <w:rPr>
          <w:rFonts w:ascii="Verdana" w:hAnsi="Verdana" w:cs="Tahoma"/>
          <w:bCs/>
          <w:sz w:val="24"/>
          <w:szCs w:val="24"/>
        </w:rPr>
        <w:t>KILPEST INDIA LIMITED</w:t>
      </w:r>
    </w:p>
    <w:p w:rsidR="00A22DD3" w:rsidRPr="00214D3D" w:rsidRDefault="00A22DD3" w:rsidP="00214D3D">
      <w:pPr>
        <w:autoSpaceDE w:val="0"/>
        <w:autoSpaceDN w:val="0"/>
        <w:adjustRightInd w:val="0"/>
        <w:spacing w:after="0" w:line="240" w:lineRule="auto"/>
        <w:jc w:val="center"/>
        <w:rPr>
          <w:rFonts w:ascii="Verdana" w:hAnsi="Verdana" w:cs="Tahoma"/>
          <w:bCs/>
          <w:sz w:val="24"/>
          <w:szCs w:val="24"/>
        </w:rPr>
      </w:pPr>
      <w:r w:rsidRPr="00214D3D">
        <w:rPr>
          <w:rFonts w:ascii="Verdana" w:hAnsi="Verdana" w:cs="Tahoma"/>
          <w:bCs/>
          <w:sz w:val="24"/>
          <w:szCs w:val="24"/>
        </w:rPr>
        <w:t>CIN</w:t>
      </w:r>
      <w:r w:rsidR="00B517D9" w:rsidRPr="00214D3D">
        <w:rPr>
          <w:rFonts w:ascii="Verdana" w:hAnsi="Verdana" w:cs="Tahoma"/>
          <w:bCs/>
          <w:sz w:val="24"/>
          <w:szCs w:val="24"/>
        </w:rPr>
        <w:t>: L24211MP1972PLC001131</w:t>
      </w:r>
    </w:p>
    <w:p w:rsidR="00333DD3" w:rsidRPr="00214D3D" w:rsidRDefault="00333DD3" w:rsidP="00214D3D">
      <w:pPr>
        <w:autoSpaceDE w:val="0"/>
        <w:autoSpaceDN w:val="0"/>
        <w:adjustRightInd w:val="0"/>
        <w:spacing w:after="0" w:line="240" w:lineRule="auto"/>
        <w:jc w:val="center"/>
        <w:rPr>
          <w:rFonts w:ascii="Verdana" w:hAnsi="Verdana" w:cs="Tahoma"/>
          <w:bCs/>
          <w:sz w:val="24"/>
          <w:szCs w:val="24"/>
        </w:rPr>
      </w:pPr>
    </w:p>
    <w:p w:rsidR="005E1DFE" w:rsidRPr="00214D3D" w:rsidRDefault="00A22DD3" w:rsidP="00214D3D">
      <w:pPr>
        <w:autoSpaceDE w:val="0"/>
        <w:autoSpaceDN w:val="0"/>
        <w:adjustRightInd w:val="0"/>
        <w:spacing w:after="0" w:line="240" w:lineRule="auto"/>
        <w:jc w:val="center"/>
        <w:rPr>
          <w:rFonts w:ascii="Verdana" w:hAnsi="Verdana" w:cs="Tahoma"/>
          <w:bCs/>
          <w:sz w:val="24"/>
          <w:szCs w:val="24"/>
        </w:rPr>
      </w:pPr>
      <w:r w:rsidRPr="00214D3D">
        <w:rPr>
          <w:rFonts w:ascii="Verdana" w:hAnsi="Verdana" w:cs="Tahoma"/>
          <w:bCs/>
          <w:sz w:val="24"/>
          <w:szCs w:val="24"/>
        </w:rPr>
        <w:t>REGD.OFFICE: 7-C, INDUSTRIAL AREA</w:t>
      </w:r>
      <w:r w:rsidR="00B517D9" w:rsidRPr="00214D3D">
        <w:rPr>
          <w:rFonts w:ascii="Verdana" w:hAnsi="Verdana" w:cs="Tahoma"/>
          <w:bCs/>
          <w:sz w:val="24"/>
          <w:szCs w:val="24"/>
        </w:rPr>
        <w:t>, GOVINDPURA</w:t>
      </w:r>
      <w:r w:rsidRPr="00214D3D">
        <w:rPr>
          <w:rFonts w:ascii="Verdana" w:hAnsi="Verdana" w:cs="Tahoma"/>
          <w:bCs/>
          <w:sz w:val="24"/>
          <w:szCs w:val="24"/>
        </w:rPr>
        <w:t>, BHOPAL–462 023</w:t>
      </w:r>
    </w:p>
    <w:p w:rsidR="00A22DD3" w:rsidRPr="00214D3D" w:rsidRDefault="00A22DD3" w:rsidP="00214D3D">
      <w:pPr>
        <w:autoSpaceDE w:val="0"/>
        <w:autoSpaceDN w:val="0"/>
        <w:adjustRightInd w:val="0"/>
        <w:spacing w:after="0" w:line="240" w:lineRule="auto"/>
        <w:jc w:val="center"/>
        <w:rPr>
          <w:rFonts w:ascii="Verdana" w:hAnsi="Verdana" w:cs="Tahoma"/>
          <w:bCs/>
          <w:sz w:val="24"/>
          <w:szCs w:val="24"/>
        </w:rPr>
      </w:pPr>
      <w:r w:rsidRPr="00214D3D">
        <w:rPr>
          <w:rFonts w:ascii="Verdana" w:hAnsi="Verdana" w:cs="Tahoma"/>
          <w:bCs/>
          <w:sz w:val="24"/>
          <w:szCs w:val="24"/>
        </w:rPr>
        <w:t>E-mail: kilpest@bsnl.in, Website:</w:t>
      </w:r>
      <w:r w:rsidR="00B517D9" w:rsidRPr="00214D3D">
        <w:rPr>
          <w:rFonts w:ascii="Verdana" w:hAnsi="Verdana" w:cs="Tahoma"/>
          <w:bCs/>
          <w:sz w:val="24"/>
          <w:szCs w:val="24"/>
        </w:rPr>
        <w:t xml:space="preserve"> </w:t>
      </w:r>
      <w:r w:rsidRPr="00214D3D">
        <w:rPr>
          <w:rFonts w:ascii="Verdana" w:hAnsi="Verdana" w:cs="Tahoma"/>
          <w:bCs/>
          <w:sz w:val="24"/>
          <w:szCs w:val="24"/>
        </w:rPr>
        <w:t>www.kilpest.com</w:t>
      </w:r>
    </w:p>
    <w:p w:rsidR="00333DD3" w:rsidRPr="00214D3D" w:rsidRDefault="00A22DD3" w:rsidP="00214D3D">
      <w:pPr>
        <w:autoSpaceDE w:val="0"/>
        <w:autoSpaceDN w:val="0"/>
        <w:adjustRightInd w:val="0"/>
        <w:spacing w:after="0" w:line="240" w:lineRule="auto"/>
        <w:jc w:val="center"/>
        <w:rPr>
          <w:rFonts w:ascii="Verdana" w:hAnsi="Verdana" w:cs="Tahoma"/>
          <w:bCs/>
          <w:sz w:val="24"/>
          <w:szCs w:val="24"/>
        </w:rPr>
      </w:pPr>
      <w:r w:rsidRPr="00214D3D">
        <w:rPr>
          <w:rFonts w:ascii="Verdana" w:hAnsi="Verdana" w:cs="Tahoma"/>
          <w:bCs/>
          <w:sz w:val="24"/>
          <w:szCs w:val="24"/>
        </w:rPr>
        <w:t>Tel: (91-755) 2586536, 2586537 FAX No</w:t>
      </w:r>
      <w:r w:rsidR="00B517D9" w:rsidRPr="00214D3D">
        <w:rPr>
          <w:rFonts w:ascii="Verdana" w:hAnsi="Verdana" w:cs="Tahoma"/>
          <w:bCs/>
          <w:sz w:val="24"/>
          <w:szCs w:val="24"/>
        </w:rPr>
        <w:t xml:space="preserve"> </w:t>
      </w:r>
      <w:r w:rsidRPr="00214D3D">
        <w:rPr>
          <w:rFonts w:ascii="Verdana" w:hAnsi="Verdana" w:cs="Tahoma"/>
          <w:bCs/>
          <w:sz w:val="24"/>
          <w:szCs w:val="24"/>
        </w:rPr>
        <w:t>(91-755)2580438</w:t>
      </w:r>
    </w:p>
    <w:p w:rsidR="00333DD3" w:rsidRPr="00214D3D" w:rsidRDefault="00333DD3" w:rsidP="00214D3D">
      <w:pPr>
        <w:autoSpaceDE w:val="0"/>
        <w:autoSpaceDN w:val="0"/>
        <w:adjustRightInd w:val="0"/>
        <w:spacing w:after="0" w:line="240" w:lineRule="auto"/>
        <w:jc w:val="center"/>
        <w:rPr>
          <w:rFonts w:ascii="Verdana" w:hAnsi="Verdana" w:cs="Tahoma"/>
          <w:bCs/>
          <w:sz w:val="24"/>
          <w:szCs w:val="24"/>
        </w:rPr>
      </w:pPr>
    </w:p>
    <w:p w:rsidR="0010106B" w:rsidRPr="00214D3D" w:rsidRDefault="0023099A" w:rsidP="00214D3D">
      <w:pPr>
        <w:autoSpaceDE w:val="0"/>
        <w:autoSpaceDN w:val="0"/>
        <w:adjustRightInd w:val="0"/>
        <w:spacing w:after="0" w:line="720" w:lineRule="auto"/>
        <w:jc w:val="center"/>
        <w:rPr>
          <w:rFonts w:ascii="Verdana" w:hAnsi="Verdana" w:cs="Tahoma"/>
          <w:bCs/>
          <w:sz w:val="24"/>
          <w:szCs w:val="24"/>
        </w:rPr>
      </w:pPr>
      <w:r w:rsidRPr="00214D3D">
        <w:rPr>
          <w:rFonts w:ascii="Verdana" w:hAnsi="Verdana" w:cs="Tahoma"/>
          <w:bCs/>
          <w:sz w:val="24"/>
          <w:szCs w:val="24"/>
        </w:rPr>
        <w:t>Notice</w:t>
      </w:r>
    </w:p>
    <w:p w:rsidR="0023099A" w:rsidRPr="00214D3D" w:rsidRDefault="0023099A" w:rsidP="00214D3D">
      <w:pPr>
        <w:autoSpaceDE w:val="0"/>
        <w:autoSpaceDN w:val="0"/>
        <w:adjustRightInd w:val="0"/>
        <w:spacing w:after="0" w:line="240" w:lineRule="auto"/>
        <w:jc w:val="center"/>
        <w:rPr>
          <w:rFonts w:ascii="Verdana" w:hAnsi="Verdana" w:cs="Tahoma"/>
          <w:bCs/>
          <w:sz w:val="24"/>
          <w:szCs w:val="24"/>
        </w:rPr>
      </w:pPr>
      <w:r w:rsidRPr="00214D3D">
        <w:rPr>
          <w:rFonts w:ascii="Verdana" w:hAnsi="Verdana" w:cs="Tahoma"/>
          <w:bCs/>
          <w:sz w:val="24"/>
          <w:szCs w:val="24"/>
        </w:rPr>
        <w:t>Transfer of equity shares to Investor Education and Protection Fund Authority (IEPF)</w:t>
      </w:r>
    </w:p>
    <w:p w:rsidR="00A67429" w:rsidRPr="00214D3D" w:rsidRDefault="00A67429" w:rsidP="0096152B">
      <w:pPr>
        <w:autoSpaceDE w:val="0"/>
        <w:autoSpaceDN w:val="0"/>
        <w:adjustRightInd w:val="0"/>
        <w:spacing w:after="0" w:line="240" w:lineRule="auto"/>
        <w:jc w:val="both"/>
        <w:rPr>
          <w:rFonts w:ascii="Verdana" w:hAnsi="Verdana" w:cs="Tahoma"/>
          <w:bCs/>
          <w:sz w:val="24"/>
          <w:szCs w:val="24"/>
        </w:rPr>
      </w:pPr>
    </w:p>
    <w:p w:rsidR="00A67429" w:rsidRPr="00214D3D" w:rsidRDefault="0023099A" w:rsidP="0096152B">
      <w:pPr>
        <w:tabs>
          <w:tab w:val="center" w:pos="4680"/>
        </w:tabs>
        <w:autoSpaceDE w:val="0"/>
        <w:autoSpaceDN w:val="0"/>
        <w:adjustRightInd w:val="0"/>
        <w:spacing w:after="0" w:line="240" w:lineRule="auto"/>
        <w:jc w:val="both"/>
        <w:rPr>
          <w:rFonts w:ascii="Verdana" w:hAnsi="Verdana" w:cs="Tahoma"/>
          <w:bCs/>
          <w:sz w:val="24"/>
          <w:szCs w:val="24"/>
        </w:rPr>
      </w:pPr>
      <w:r w:rsidRPr="00214D3D">
        <w:rPr>
          <w:rFonts w:ascii="Verdana" w:hAnsi="Verdana" w:cs="Tahoma"/>
          <w:bCs/>
          <w:sz w:val="24"/>
          <w:szCs w:val="24"/>
        </w:rPr>
        <w:t xml:space="preserve">This Notice is published </w:t>
      </w:r>
      <w:r w:rsidRPr="00214D3D">
        <w:rPr>
          <w:rFonts w:ascii="Verdana" w:hAnsi="Verdana" w:cs="Tahoma"/>
          <w:bCs/>
          <w:sz w:val="24"/>
          <w:szCs w:val="24"/>
        </w:rPr>
        <w:tab/>
        <w:t>pursuant to the provisions of Investor Education and Protection Fund Authority (Accounting, Audit, Transfer and Refund) Rules, 2016 (“the Rules”) notified by the Ministry of Corporate Affairs effective September 7, 2016 and subsequent amendments thereto.</w:t>
      </w:r>
    </w:p>
    <w:p w:rsidR="0023099A" w:rsidRPr="00214D3D" w:rsidRDefault="0023099A" w:rsidP="0096152B">
      <w:pPr>
        <w:tabs>
          <w:tab w:val="center" w:pos="4680"/>
        </w:tabs>
        <w:autoSpaceDE w:val="0"/>
        <w:autoSpaceDN w:val="0"/>
        <w:adjustRightInd w:val="0"/>
        <w:spacing w:after="0" w:line="240" w:lineRule="auto"/>
        <w:jc w:val="both"/>
        <w:rPr>
          <w:rFonts w:ascii="Verdana" w:hAnsi="Verdana" w:cs="Tahoma"/>
          <w:bCs/>
          <w:sz w:val="24"/>
          <w:szCs w:val="24"/>
        </w:rPr>
      </w:pPr>
    </w:p>
    <w:p w:rsidR="0023099A" w:rsidRPr="00214D3D" w:rsidRDefault="0023099A" w:rsidP="0096152B">
      <w:pPr>
        <w:tabs>
          <w:tab w:val="center" w:pos="4680"/>
        </w:tabs>
        <w:autoSpaceDE w:val="0"/>
        <w:autoSpaceDN w:val="0"/>
        <w:adjustRightInd w:val="0"/>
        <w:spacing w:after="0" w:line="240" w:lineRule="auto"/>
        <w:jc w:val="both"/>
        <w:rPr>
          <w:rFonts w:ascii="Verdana" w:hAnsi="Verdana" w:cs="Tahoma"/>
          <w:bCs/>
          <w:sz w:val="24"/>
          <w:szCs w:val="24"/>
        </w:rPr>
      </w:pPr>
      <w:r w:rsidRPr="00214D3D">
        <w:rPr>
          <w:rFonts w:ascii="Verdana" w:hAnsi="Verdana" w:cs="Tahoma"/>
          <w:bCs/>
          <w:sz w:val="24"/>
          <w:szCs w:val="24"/>
        </w:rPr>
        <w:t>The shareholders may note that the dividend declared by the Company for the financial year 2010-2011 which remained unclaimed for a period of seven years, has already been transferred to IEPF on respective dates. The corresponding shares on which dividend was unclaimed for seven consecutive years is due for transfer and will be transferred to the IEPF by March 9,2019 as per the procedure set out in the Rules.</w:t>
      </w:r>
    </w:p>
    <w:p w:rsidR="0096152B" w:rsidRPr="00214D3D" w:rsidRDefault="0096152B" w:rsidP="0096152B">
      <w:pPr>
        <w:tabs>
          <w:tab w:val="center" w:pos="4680"/>
        </w:tabs>
        <w:autoSpaceDE w:val="0"/>
        <w:autoSpaceDN w:val="0"/>
        <w:adjustRightInd w:val="0"/>
        <w:spacing w:after="0" w:line="240" w:lineRule="auto"/>
        <w:jc w:val="both"/>
        <w:rPr>
          <w:rFonts w:ascii="Verdana" w:hAnsi="Verdana" w:cs="Tahoma"/>
          <w:bCs/>
          <w:sz w:val="24"/>
          <w:szCs w:val="24"/>
        </w:rPr>
      </w:pPr>
    </w:p>
    <w:p w:rsidR="0096152B" w:rsidRPr="00214D3D" w:rsidRDefault="0096152B" w:rsidP="0096152B">
      <w:pPr>
        <w:tabs>
          <w:tab w:val="center" w:pos="4680"/>
        </w:tabs>
        <w:autoSpaceDE w:val="0"/>
        <w:autoSpaceDN w:val="0"/>
        <w:adjustRightInd w:val="0"/>
        <w:spacing w:after="0" w:line="240" w:lineRule="auto"/>
        <w:jc w:val="both"/>
        <w:rPr>
          <w:rFonts w:ascii="Verdana" w:hAnsi="Verdana" w:cs="Tahoma"/>
          <w:bCs/>
          <w:sz w:val="24"/>
          <w:szCs w:val="24"/>
        </w:rPr>
      </w:pPr>
    </w:p>
    <w:p w:rsidR="00D34A87" w:rsidRPr="00214D3D" w:rsidRDefault="00F837C8" w:rsidP="0096152B">
      <w:pPr>
        <w:tabs>
          <w:tab w:val="center" w:pos="4680"/>
        </w:tabs>
        <w:autoSpaceDE w:val="0"/>
        <w:autoSpaceDN w:val="0"/>
        <w:adjustRightInd w:val="0"/>
        <w:spacing w:after="0" w:line="240" w:lineRule="auto"/>
        <w:jc w:val="both"/>
        <w:rPr>
          <w:rFonts w:ascii="Verdana" w:hAnsi="Verdana" w:cs="Tahoma"/>
          <w:bCs/>
          <w:sz w:val="24"/>
          <w:szCs w:val="24"/>
        </w:rPr>
      </w:pPr>
      <w:r w:rsidRPr="00214D3D">
        <w:rPr>
          <w:rFonts w:ascii="Verdana" w:hAnsi="Verdana" w:cs="Tahoma"/>
          <w:bCs/>
          <w:sz w:val="24"/>
          <w:szCs w:val="24"/>
        </w:rPr>
        <w:t xml:space="preserve">Complying with the requirements of the Rules, the Company has communicated to the concerned shareholders individually whose shares are liable to be transferred to IEPF </w:t>
      </w:r>
      <w:r w:rsidR="00D34A87" w:rsidRPr="00214D3D">
        <w:rPr>
          <w:rFonts w:ascii="Verdana" w:hAnsi="Verdana" w:cs="Tahoma"/>
          <w:bCs/>
          <w:sz w:val="24"/>
          <w:szCs w:val="24"/>
        </w:rPr>
        <w:t xml:space="preserve">and the full details of such shareholders including their folio number or DP ID Client ID are also made available on its website </w:t>
      </w:r>
      <w:hyperlink r:id="rId8" w:history="1">
        <w:r w:rsidR="00D34A87" w:rsidRPr="00214D3D">
          <w:rPr>
            <w:rStyle w:val="Hyperlink"/>
            <w:rFonts w:ascii="Verdana" w:hAnsi="Verdana" w:cs="Tahoma"/>
            <w:bCs/>
            <w:color w:val="auto"/>
            <w:sz w:val="24"/>
            <w:szCs w:val="24"/>
          </w:rPr>
          <w:t>www.kilpest.com</w:t>
        </w:r>
      </w:hyperlink>
      <w:r w:rsidR="00D34A87" w:rsidRPr="00214D3D">
        <w:rPr>
          <w:rFonts w:ascii="Verdana" w:hAnsi="Verdana" w:cs="Tahoma"/>
          <w:bCs/>
          <w:sz w:val="24"/>
          <w:szCs w:val="24"/>
        </w:rPr>
        <w:t xml:space="preserve">.Shareholders are requested to refer to </w:t>
      </w:r>
      <w:hyperlink r:id="rId9" w:history="1">
        <w:r w:rsidR="00D34A87" w:rsidRPr="00214D3D">
          <w:rPr>
            <w:rStyle w:val="Hyperlink"/>
            <w:rFonts w:ascii="Verdana" w:hAnsi="Verdana" w:cs="Tahoma"/>
            <w:bCs/>
            <w:color w:val="auto"/>
            <w:sz w:val="24"/>
            <w:szCs w:val="24"/>
          </w:rPr>
          <w:t>www.kilpest.com/IEPF</w:t>
        </w:r>
      </w:hyperlink>
      <w:r w:rsidR="00D34A87" w:rsidRPr="00214D3D">
        <w:rPr>
          <w:rFonts w:ascii="Verdana" w:hAnsi="Verdana" w:cs="Tahoma"/>
          <w:bCs/>
          <w:sz w:val="24"/>
          <w:szCs w:val="24"/>
        </w:rPr>
        <w:t xml:space="preserve"> for the details  of the shares liable to be transferred to IEPF.</w:t>
      </w:r>
    </w:p>
    <w:p w:rsidR="00D34A87" w:rsidRPr="00214D3D" w:rsidRDefault="00D34A87" w:rsidP="0096152B">
      <w:pPr>
        <w:tabs>
          <w:tab w:val="center" w:pos="4680"/>
        </w:tabs>
        <w:autoSpaceDE w:val="0"/>
        <w:autoSpaceDN w:val="0"/>
        <w:adjustRightInd w:val="0"/>
        <w:spacing w:after="0" w:line="240" w:lineRule="auto"/>
        <w:jc w:val="both"/>
        <w:rPr>
          <w:rFonts w:ascii="Verdana" w:hAnsi="Verdana" w:cs="Tahoma"/>
          <w:bCs/>
          <w:sz w:val="24"/>
          <w:szCs w:val="24"/>
        </w:rPr>
      </w:pPr>
    </w:p>
    <w:p w:rsidR="00D34A87" w:rsidRPr="00214D3D" w:rsidRDefault="00D34A87" w:rsidP="0096152B">
      <w:pPr>
        <w:tabs>
          <w:tab w:val="center" w:pos="4680"/>
        </w:tabs>
        <w:autoSpaceDE w:val="0"/>
        <w:autoSpaceDN w:val="0"/>
        <w:adjustRightInd w:val="0"/>
        <w:spacing w:after="0" w:line="240" w:lineRule="auto"/>
        <w:jc w:val="both"/>
        <w:rPr>
          <w:rFonts w:ascii="Verdana" w:hAnsi="Verdana" w:cs="Tahoma"/>
          <w:bCs/>
          <w:sz w:val="24"/>
          <w:szCs w:val="24"/>
        </w:rPr>
      </w:pPr>
      <w:r w:rsidRPr="00214D3D">
        <w:rPr>
          <w:rFonts w:ascii="Verdana" w:hAnsi="Verdana" w:cs="Tahoma"/>
          <w:bCs/>
          <w:sz w:val="24"/>
          <w:szCs w:val="24"/>
        </w:rPr>
        <w:t>Shareholders may note that both the unclaimed dividend and corresponding shares transferred to IEPF including all benefits accruing on such shares, if any, can be claimed back from IEPF authorities after following the procedure prescribed in the Rules.</w:t>
      </w:r>
    </w:p>
    <w:p w:rsidR="00D34A87" w:rsidRPr="00214D3D" w:rsidRDefault="00D34A87" w:rsidP="0096152B">
      <w:pPr>
        <w:tabs>
          <w:tab w:val="center" w:pos="4680"/>
        </w:tabs>
        <w:autoSpaceDE w:val="0"/>
        <w:autoSpaceDN w:val="0"/>
        <w:adjustRightInd w:val="0"/>
        <w:spacing w:after="0" w:line="240" w:lineRule="auto"/>
        <w:jc w:val="both"/>
        <w:rPr>
          <w:rFonts w:ascii="Verdana" w:hAnsi="Verdana" w:cs="Tahoma"/>
          <w:bCs/>
          <w:sz w:val="24"/>
          <w:szCs w:val="24"/>
        </w:rPr>
      </w:pPr>
    </w:p>
    <w:p w:rsidR="005370F8" w:rsidRPr="00214D3D" w:rsidRDefault="00D34A87" w:rsidP="009923AB">
      <w:pPr>
        <w:tabs>
          <w:tab w:val="center" w:pos="4680"/>
        </w:tabs>
        <w:autoSpaceDE w:val="0"/>
        <w:autoSpaceDN w:val="0"/>
        <w:adjustRightInd w:val="0"/>
        <w:spacing w:after="0" w:line="240" w:lineRule="auto"/>
        <w:jc w:val="both"/>
        <w:rPr>
          <w:rFonts w:ascii="Verdana" w:hAnsi="Verdana" w:cs="Tahoma"/>
          <w:bCs/>
          <w:sz w:val="24"/>
          <w:szCs w:val="24"/>
        </w:rPr>
      </w:pPr>
      <w:r w:rsidRPr="00214D3D">
        <w:rPr>
          <w:rFonts w:ascii="Verdana" w:hAnsi="Verdana" w:cs="Tahoma"/>
          <w:bCs/>
          <w:sz w:val="24"/>
          <w:szCs w:val="24"/>
        </w:rPr>
        <w:t xml:space="preserve">Concerned shareholders holding shares in physical form and whose shares are liable to be transferred to IEPF, may note that the company would be </w:t>
      </w:r>
      <w:r w:rsidRPr="00214D3D">
        <w:rPr>
          <w:rFonts w:ascii="Verdana" w:hAnsi="Verdana" w:cs="Tahoma"/>
          <w:bCs/>
          <w:sz w:val="24"/>
          <w:szCs w:val="24"/>
        </w:rPr>
        <w:lastRenderedPageBreak/>
        <w:t xml:space="preserve">issuing duplicate share certificates </w:t>
      </w:r>
      <w:r w:rsidR="00A53C4D" w:rsidRPr="00214D3D">
        <w:rPr>
          <w:rFonts w:ascii="Verdana" w:hAnsi="Verdana" w:cs="Tahoma"/>
          <w:bCs/>
          <w:sz w:val="24"/>
          <w:szCs w:val="24"/>
        </w:rPr>
        <w:t xml:space="preserve">in lieu of the original held by them for the purpose of transfer of shares to IEPF as per the Rules and upon such </w:t>
      </w:r>
      <w:r w:rsidR="009F0309" w:rsidRPr="00214D3D">
        <w:rPr>
          <w:rFonts w:ascii="Verdana" w:hAnsi="Verdana" w:cs="Tahoma"/>
          <w:bCs/>
          <w:sz w:val="24"/>
          <w:szCs w:val="24"/>
        </w:rPr>
        <w:t>issue,</w:t>
      </w:r>
      <w:r w:rsidR="00A53C4D" w:rsidRPr="00214D3D">
        <w:rPr>
          <w:rFonts w:ascii="Verdana" w:hAnsi="Verdana" w:cs="Tahoma"/>
          <w:bCs/>
          <w:sz w:val="24"/>
          <w:szCs w:val="24"/>
        </w:rPr>
        <w:t xml:space="preserve"> the Company shall inform the depository by way of corporate action to convert the duplicate share certificates into DEMAT form and transfer in favor of IEPF.</w:t>
      </w:r>
      <w:r w:rsidR="001305D6" w:rsidRPr="00214D3D">
        <w:rPr>
          <w:rFonts w:ascii="Verdana" w:hAnsi="Verdana" w:cs="Tahoma"/>
          <w:bCs/>
          <w:sz w:val="24"/>
          <w:szCs w:val="24"/>
        </w:rPr>
        <w:t xml:space="preserve"> The original share certificate(s) which are registered in the name of original shareholders will stand automatically cancelled </w:t>
      </w:r>
      <w:r w:rsidR="00E97531" w:rsidRPr="00214D3D">
        <w:rPr>
          <w:rFonts w:ascii="Verdana" w:hAnsi="Verdana" w:cs="Tahoma"/>
          <w:bCs/>
          <w:sz w:val="24"/>
          <w:szCs w:val="24"/>
        </w:rPr>
        <w:t xml:space="preserve">and be deemed non-negotiable. Concerned shareholders holding shares in dematerialized form may note that the Company shall inform the depository by way of corporate action for transfer of shares in </w:t>
      </w:r>
      <w:r w:rsidR="005370F8" w:rsidRPr="00214D3D">
        <w:rPr>
          <w:rFonts w:ascii="Verdana" w:hAnsi="Verdana" w:cs="Tahoma"/>
          <w:bCs/>
          <w:sz w:val="24"/>
          <w:szCs w:val="24"/>
        </w:rPr>
        <w:t>favor</w:t>
      </w:r>
      <w:r w:rsidR="00E97531" w:rsidRPr="00214D3D">
        <w:rPr>
          <w:rFonts w:ascii="Verdana" w:hAnsi="Verdana" w:cs="Tahoma"/>
          <w:bCs/>
          <w:sz w:val="24"/>
          <w:szCs w:val="24"/>
        </w:rPr>
        <w:t xml:space="preserve"> of the DEMAT Account of the IEPF.</w:t>
      </w:r>
    </w:p>
    <w:p w:rsidR="005370F8" w:rsidRPr="00214D3D" w:rsidRDefault="005370F8" w:rsidP="009923AB">
      <w:pPr>
        <w:tabs>
          <w:tab w:val="center" w:pos="4680"/>
        </w:tabs>
        <w:autoSpaceDE w:val="0"/>
        <w:autoSpaceDN w:val="0"/>
        <w:adjustRightInd w:val="0"/>
        <w:spacing w:after="0" w:line="240" w:lineRule="auto"/>
        <w:jc w:val="both"/>
        <w:rPr>
          <w:rFonts w:ascii="Verdana" w:hAnsi="Verdana" w:cs="Tahoma"/>
          <w:bCs/>
          <w:sz w:val="24"/>
          <w:szCs w:val="24"/>
        </w:rPr>
      </w:pPr>
    </w:p>
    <w:p w:rsidR="00E97531" w:rsidRPr="00214D3D" w:rsidRDefault="00E97531" w:rsidP="009923AB">
      <w:pPr>
        <w:tabs>
          <w:tab w:val="center" w:pos="4680"/>
        </w:tabs>
        <w:autoSpaceDE w:val="0"/>
        <w:autoSpaceDN w:val="0"/>
        <w:adjustRightInd w:val="0"/>
        <w:spacing w:after="0" w:line="240" w:lineRule="auto"/>
        <w:jc w:val="both"/>
        <w:rPr>
          <w:rFonts w:ascii="Verdana" w:hAnsi="Verdana" w:cs="Tahoma"/>
          <w:bCs/>
          <w:sz w:val="24"/>
          <w:szCs w:val="24"/>
        </w:rPr>
      </w:pPr>
      <w:r w:rsidRPr="00214D3D">
        <w:rPr>
          <w:rFonts w:ascii="Verdana" w:hAnsi="Verdana" w:cs="Tahoma"/>
          <w:bCs/>
          <w:sz w:val="24"/>
          <w:szCs w:val="24"/>
        </w:rPr>
        <w:t xml:space="preserve">The </w:t>
      </w:r>
      <w:r w:rsidR="007277C0" w:rsidRPr="00214D3D">
        <w:rPr>
          <w:rFonts w:ascii="Verdana" w:hAnsi="Verdana" w:cs="Tahoma"/>
          <w:bCs/>
          <w:sz w:val="24"/>
          <w:szCs w:val="24"/>
        </w:rPr>
        <w:t xml:space="preserve">shareholders may further note that the  </w:t>
      </w:r>
      <w:r w:rsidR="000A603F" w:rsidRPr="00214D3D">
        <w:rPr>
          <w:rFonts w:ascii="Verdana" w:hAnsi="Verdana" w:cs="Tahoma"/>
          <w:bCs/>
          <w:sz w:val="24"/>
          <w:szCs w:val="24"/>
        </w:rPr>
        <w:t>details are made available by the Company on its website should be regarded and shall be deemed adequate notice in respect of issue of duplicate share certificate (s) by the Company for the purpose of transfer of shares to IEPF pursuant to the Rules.</w:t>
      </w:r>
    </w:p>
    <w:p w:rsidR="0028011B" w:rsidRPr="00214D3D" w:rsidRDefault="0028011B" w:rsidP="009923AB">
      <w:pPr>
        <w:tabs>
          <w:tab w:val="center" w:pos="4680"/>
        </w:tabs>
        <w:autoSpaceDE w:val="0"/>
        <w:autoSpaceDN w:val="0"/>
        <w:adjustRightInd w:val="0"/>
        <w:spacing w:after="0" w:line="240" w:lineRule="auto"/>
        <w:jc w:val="both"/>
        <w:rPr>
          <w:rFonts w:ascii="Verdana" w:hAnsi="Verdana" w:cs="Tahoma"/>
          <w:bCs/>
          <w:sz w:val="24"/>
          <w:szCs w:val="24"/>
        </w:rPr>
      </w:pPr>
    </w:p>
    <w:p w:rsidR="0028011B" w:rsidRPr="00214D3D" w:rsidRDefault="0028011B" w:rsidP="009923AB">
      <w:pPr>
        <w:tabs>
          <w:tab w:val="center" w:pos="4680"/>
        </w:tabs>
        <w:autoSpaceDE w:val="0"/>
        <w:autoSpaceDN w:val="0"/>
        <w:adjustRightInd w:val="0"/>
        <w:spacing w:after="0" w:line="240" w:lineRule="auto"/>
        <w:jc w:val="both"/>
        <w:rPr>
          <w:rFonts w:ascii="Verdana" w:hAnsi="Verdana" w:cs="Tahoma"/>
          <w:bCs/>
          <w:sz w:val="24"/>
          <w:szCs w:val="24"/>
        </w:rPr>
      </w:pPr>
      <w:r w:rsidRPr="00214D3D">
        <w:rPr>
          <w:rFonts w:ascii="Verdana" w:hAnsi="Verdana" w:cs="Tahoma"/>
          <w:bCs/>
          <w:sz w:val="24"/>
          <w:szCs w:val="24"/>
        </w:rPr>
        <w:t xml:space="preserve">In case the Company does not receive any communication from the concerned shareholders by March 2,2019, the Company </w:t>
      </w:r>
      <w:r w:rsidR="008E5833" w:rsidRPr="00214D3D">
        <w:rPr>
          <w:rFonts w:ascii="Verdana" w:hAnsi="Verdana" w:cs="Tahoma"/>
          <w:bCs/>
          <w:sz w:val="24"/>
          <w:szCs w:val="24"/>
        </w:rPr>
        <w:t>shall with a view to adhering with the requirements of the Rules, transfer the shares to the IEPF by the due date</w:t>
      </w:r>
      <w:r w:rsidR="001A0877" w:rsidRPr="00214D3D">
        <w:rPr>
          <w:rFonts w:ascii="Verdana" w:hAnsi="Verdana" w:cs="Tahoma"/>
          <w:bCs/>
          <w:sz w:val="24"/>
          <w:szCs w:val="24"/>
        </w:rPr>
        <w:t xml:space="preserve"> </w:t>
      </w:r>
      <w:r w:rsidR="008E5833" w:rsidRPr="00214D3D">
        <w:rPr>
          <w:rFonts w:ascii="Verdana" w:hAnsi="Verdana" w:cs="Tahoma"/>
          <w:bCs/>
          <w:sz w:val="24"/>
          <w:szCs w:val="24"/>
        </w:rPr>
        <w:t>i.e. March 9,</w:t>
      </w:r>
      <w:r w:rsidR="001A0877" w:rsidRPr="00214D3D">
        <w:rPr>
          <w:rFonts w:ascii="Verdana" w:hAnsi="Verdana" w:cs="Tahoma"/>
          <w:bCs/>
          <w:sz w:val="24"/>
          <w:szCs w:val="24"/>
        </w:rPr>
        <w:t xml:space="preserve"> </w:t>
      </w:r>
      <w:r w:rsidR="008E5833" w:rsidRPr="00214D3D">
        <w:rPr>
          <w:rFonts w:ascii="Verdana" w:hAnsi="Verdana" w:cs="Tahoma"/>
          <w:bCs/>
          <w:sz w:val="24"/>
          <w:szCs w:val="24"/>
        </w:rPr>
        <w:t>2019.</w:t>
      </w:r>
      <w:r w:rsidR="006D23CC" w:rsidRPr="00214D3D">
        <w:rPr>
          <w:rFonts w:ascii="Verdana" w:hAnsi="Verdana" w:cs="Tahoma"/>
          <w:bCs/>
          <w:sz w:val="24"/>
          <w:szCs w:val="24"/>
        </w:rPr>
        <w:t xml:space="preserve"> Please note that no claim shall lie against the company in respect of unclaimed dividend amount and shares transferred to IEPF pursuant to the said Rules.</w:t>
      </w:r>
      <w:r w:rsidR="00214D3D" w:rsidRPr="00214D3D">
        <w:rPr>
          <w:rFonts w:ascii="Verdana" w:hAnsi="Verdana" w:cs="Tahoma"/>
          <w:bCs/>
          <w:sz w:val="24"/>
          <w:szCs w:val="24"/>
        </w:rPr>
        <w:t xml:space="preserve"> </w:t>
      </w:r>
    </w:p>
    <w:p w:rsidR="00214D3D" w:rsidRPr="00214D3D" w:rsidRDefault="00214D3D" w:rsidP="009923AB">
      <w:pPr>
        <w:tabs>
          <w:tab w:val="center" w:pos="4680"/>
        </w:tabs>
        <w:autoSpaceDE w:val="0"/>
        <w:autoSpaceDN w:val="0"/>
        <w:adjustRightInd w:val="0"/>
        <w:spacing w:after="0" w:line="240" w:lineRule="auto"/>
        <w:jc w:val="both"/>
        <w:rPr>
          <w:rFonts w:ascii="Verdana" w:hAnsi="Verdana" w:cs="Tahoma"/>
          <w:bCs/>
          <w:sz w:val="24"/>
          <w:szCs w:val="24"/>
        </w:rPr>
      </w:pPr>
    </w:p>
    <w:p w:rsidR="00A67429" w:rsidRPr="00214D3D" w:rsidRDefault="00214D3D" w:rsidP="009923AB">
      <w:pPr>
        <w:shd w:val="clear" w:color="auto" w:fill="FFFFFF"/>
        <w:jc w:val="both"/>
        <w:rPr>
          <w:rFonts w:ascii="Verdana" w:eastAsia="Times New Roman" w:hAnsi="Verdana" w:cs="Arial"/>
          <w:sz w:val="24"/>
          <w:szCs w:val="24"/>
        </w:rPr>
      </w:pPr>
      <w:r w:rsidRPr="00214D3D">
        <w:rPr>
          <w:rFonts w:ascii="Verdana" w:hAnsi="Verdana" w:cs="Tahoma"/>
          <w:bCs/>
          <w:sz w:val="24"/>
          <w:szCs w:val="24"/>
        </w:rPr>
        <w:t xml:space="preserve">For any queries on the above matter, Shareholders are requested to contact the Company’s Registrar and Share Transfer Agent Mr. </w:t>
      </w:r>
      <w:r w:rsidRPr="00214D3D">
        <w:rPr>
          <w:rFonts w:ascii="Verdana" w:eastAsia="Times New Roman" w:hAnsi="Verdana" w:cs="Arial"/>
          <w:bCs/>
          <w:sz w:val="24"/>
          <w:szCs w:val="24"/>
        </w:rPr>
        <w:t>Sandeep Shinde,</w:t>
      </w:r>
      <w:r w:rsidRPr="00214D3D">
        <w:rPr>
          <w:rFonts w:ascii="Verdana" w:eastAsia="Times New Roman" w:hAnsi="Verdana" w:cs="Arial"/>
          <w:sz w:val="24"/>
          <w:szCs w:val="24"/>
        </w:rPr>
        <w:t xml:space="preserve">, </w:t>
      </w:r>
      <w:r w:rsidRPr="00214D3D">
        <w:rPr>
          <w:rFonts w:ascii="Verdana" w:eastAsia="Times New Roman" w:hAnsi="Verdana" w:cs="Arial"/>
          <w:bCs/>
          <w:sz w:val="24"/>
          <w:szCs w:val="24"/>
        </w:rPr>
        <w:t>R&amp;T MANAGER</w:t>
      </w:r>
      <w:r w:rsidRPr="00214D3D">
        <w:rPr>
          <w:rFonts w:ascii="Verdana" w:eastAsia="Times New Roman" w:hAnsi="Verdana" w:cs="Arial"/>
          <w:sz w:val="24"/>
          <w:szCs w:val="24"/>
        </w:rPr>
        <w:t xml:space="preserve">, </w:t>
      </w:r>
      <w:r w:rsidRPr="00214D3D">
        <w:rPr>
          <w:rFonts w:ascii="Verdana" w:eastAsia="Times New Roman" w:hAnsi="Verdana" w:cs="Arial"/>
          <w:sz w:val="24"/>
          <w:szCs w:val="24"/>
          <w:lang w:val="en-IN"/>
        </w:rPr>
        <w:t>Adroit Corporate Services Pvt.Ltd., 17-20, Jafferbhoy Ind. Estate</w:t>
      </w:r>
      <w:r w:rsidRPr="00214D3D">
        <w:rPr>
          <w:rFonts w:ascii="Verdana" w:eastAsia="Times New Roman" w:hAnsi="Verdana" w:cs="Arial"/>
          <w:sz w:val="24"/>
          <w:szCs w:val="24"/>
        </w:rPr>
        <w:t xml:space="preserve">, </w:t>
      </w:r>
      <w:r w:rsidRPr="00214D3D">
        <w:rPr>
          <w:rFonts w:ascii="Verdana" w:eastAsia="Times New Roman" w:hAnsi="Verdana" w:cs="Arial"/>
          <w:sz w:val="24"/>
          <w:szCs w:val="24"/>
          <w:lang w:val="en-IN"/>
        </w:rPr>
        <w:t>1</w:t>
      </w:r>
      <w:r w:rsidRPr="00214D3D">
        <w:rPr>
          <w:rFonts w:ascii="Verdana" w:eastAsia="Times New Roman" w:hAnsi="Verdana" w:cs="Arial"/>
          <w:sz w:val="24"/>
          <w:szCs w:val="24"/>
          <w:vertAlign w:val="superscript"/>
          <w:lang w:val="en-IN"/>
        </w:rPr>
        <w:t>st</w:t>
      </w:r>
      <w:r w:rsidRPr="00214D3D">
        <w:rPr>
          <w:rFonts w:ascii="Verdana" w:eastAsia="Times New Roman" w:hAnsi="Verdana" w:cs="Arial"/>
          <w:sz w:val="24"/>
          <w:szCs w:val="24"/>
          <w:lang w:val="en-IN"/>
        </w:rPr>
        <w:t> Floor, Makhwana  Road,</w:t>
      </w:r>
      <w:r w:rsidRPr="00214D3D">
        <w:rPr>
          <w:rFonts w:ascii="Verdana" w:eastAsia="Times New Roman" w:hAnsi="Verdana" w:cs="Arial"/>
          <w:sz w:val="24"/>
          <w:szCs w:val="24"/>
        </w:rPr>
        <w:t xml:space="preserve"> </w:t>
      </w:r>
      <w:r w:rsidRPr="00214D3D">
        <w:rPr>
          <w:rFonts w:ascii="Verdana" w:eastAsia="Times New Roman" w:hAnsi="Verdana" w:cs="Arial"/>
          <w:sz w:val="24"/>
          <w:szCs w:val="24"/>
          <w:lang w:val="en-IN"/>
        </w:rPr>
        <w:t>Marol Naka, Andheri (E), Mumbai 400059, India. Tel/Direct: +91 (0)22 42270423 </w:t>
      </w:r>
    </w:p>
    <w:p w:rsidR="00A67429" w:rsidRPr="00214D3D" w:rsidRDefault="00A67429" w:rsidP="0096152B">
      <w:pPr>
        <w:autoSpaceDE w:val="0"/>
        <w:autoSpaceDN w:val="0"/>
        <w:adjustRightInd w:val="0"/>
        <w:spacing w:after="0" w:line="240" w:lineRule="auto"/>
        <w:jc w:val="both"/>
        <w:rPr>
          <w:rFonts w:ascii="Verdana" w:hAnsi="Verdana" w:cs="Tahoma"/>
          <w:bCs/>
          <w:sz w:val="24"/>
          <w:szCs w:val="24"/>
        </w:rPr>
      </w:pPr>
    </w:p>
    <w:p w:rsidR="00A67429" w:rsidRPr="00214D3D" w:rsidRDefault="00A67429" w:rsidP="0096152B">
      <w:pPr>
        <w:autoSpaceDE w:val="0"/>
        <w:autoSpaceDN w:val="0"/>
        <w:adjustRightInd w:val="0"/>
        <w:spacing w:after="0" w:line="240" w:lineRule="auto"/>
        <w:jc w:val="both"/>
        <w:rPr>
          <w:rFonts w:ascii="Verdana" w:hAnsi="Verdana" w:cs="Tahoma"/>
          <w:bCs/>
          <w:sz w:val="24"/>
          <w:szCs w:val="24"/>
        </w:rPr>
      </w:pPr>
    </w:p>
    <w:p w:rsidR="0010106B" w:rsidRPr="00214D3D" w:rsidRDefault="0010106B" w:rsidP="0096152B">
      <w:pPr>
        <w:autoSpaceDE w:val="0"/>
        <w:autoSpaceDN w:val="0"/>
        <w:adjustRightInd w:val="0"/>
        <w:spacing w:after="0" w:line="240" w:lineRule="auto"/>
        <w:jc w:val="both"/>
        <w:rPr>
          <w:rFonts w:ascii="Verdana" w:hAnsi="Verdana" w:cs="Tahoma"/>
          <w:bCs/>
          <w:sz w:val="24"/>
          <w:szCs w:val="24"/>
        </w:rPr>
      </w:pPr>
    </w:p>
    <w:p w:rsidR="007D2863" w:rsidRPr="00214D3D" w:rsidRDefault="007D2863" w:rsidP="00214D3D">
      <w:pPr>
        <w:autoSpaceDE w:val="0"/>
        <w:autoSpaceDN w:val="0"/>
        <w:adjustRightInd w:val="0"/>
        <w:spacing w:after="0" w:line="240" w:lineRule="auto"/>
        <w:jc w:val="right"/>
        <w:rPr>
          <w:rFonts w:ascii="Verdana" w:hAnsi="Verdana" w:cs="Tahoma"/>
          <w:sz w:val="24"/>
          <w:szCs w:val="24"/>
        </w:rPr>
      </w:pPr>
      <w:r w:rsidRPr="00214D3D">
        <w:rPr>
          <w:rFonts w:ascii="Verdana" w:hAnsi="Verdana" w:cs="Tahoma"/>
          <w:sz w:val="24"/>
          <w:szCs w:val="24"/>
        </w:rPr>
        <w:t>FOR KILPEST INDIA LIMITED</w:t>
      </w:r>
    </w:p>
    <w:p w:rsidR="00214D3D" w:rsidRPr="00214D3D" w:rsidRDefault="007D2863" w:rsidP="00214D3D">
      <w:pPr>
        <w:autoSpaceDE w:val="0"/>
        <w:autoSpaceDN w:val="0"/>
        <w:adjustRightInd w:val="0"/>
        <w:spacing w:after="0" w:line="240" w:lineRule="auto"/>
        <w:jc w:val="right"/>
        <w:rPr>
          <w:rFonts w:ascii="Verdana" w:hAnsi="Verdana" w:cs="Tahoma"/>
          <w:sz w:val="24"/>
          <w:szCs w:val="24"/>
        </w:rPr>
      </w:pPr>
      <w:r w:rsidRPr="00214D3D">
        <w:rPr>
          <w:rFonts w:ascii="Verdana" w:hAnsi="Verdana" w:cs="Tahoma"/>
          <w:sz w:val="24"/>
          <w:szCs w:val="24"/>
        </w:rPr>
        <w:t xml:space="preserve">              </w:t>
      </w:r>
      <w:r w:rsidR="00A743D9" w:rsidRPr="00214D3D">
        <w:rPr>
          <w:rFonts w:ascii="Verdana" w:hAnsi="Verdana" w:cs="Tahoma"/>
          <w:sz w:val="24"/>
          <w:szCs w:val="24"/>
        </w:rPr>
        <w:t xml:space="preserve">                          </w:t>
      </w:r>
      <w:r w:rsidR="00214D3D" w:rsidRPr="00214D3D">
        <w:rPr>
          <w:rFonts w:ascii="Verdana" w:hAnsi="Verdana" w:cs="Tahoma"/>
          <w:sz w:val="24"/>
          <w:szCs w:val="24"/>
        </w:rPr>
        <w:t>Sd/-</w:t>
      </w:r>
    </w:p>
    <w:p w:rsidR="007D2863" w:rsidRPr="00214D3D" w:rsidRDefault="00A743D9" w:rsidP="00214D3D">
      <w:pPr>
        <w:autoSpaceDE w:val="0"/>
        <w:autoSpaceDN w:val="0"/>
        <w:adjustRightInd w:val="0"/>
        <w:spacing w:after="0" w:line="240" w:lineRule="auto"/>
        <w:jc w:val="right"/>
        <w:rPr>
          <w:rFonts w:ascii="Verdana" w:hAnsi="Verdana" w:cs="Tahoma"/>
          <w:sz w:val="24"/>
          <w:szCs w:val="24"/>
        </w:rPr>
      </w:pPr>
      <w:r w:rsidRPr="00214D3D">
        <w:rPr>
          <w:rFonts w:ascii="Verdana" w:hAnsi="Verdana" w:cs="Tahoma"/>
          <w:sz w:val="24"/>
          <w:szCs w:val="24"/>
        </w:rPr>
        <w:t xml:space="preserve"> DHIRENDRA </w:t>
      </w:r>
      <w:r w:rsidR="007D2863" w:rsidRPr="00214D3D">
        <w:rPr>
          <w:rFonts w:ascii="Verdana" w:hAnsi="Verdana" w:cs="Tahoma"/>
          <w:sz w:val="24"/>
          <w:szCs w:val="24"/>
        </w:rPr>
        <w:t xml:space="preserve">DUBEY </w:t>
      </w:r>
    </w:p>
    <w:p w:rsidR="007D2863" w:rsidRPr="00214D3D" w:rsidRDefault="007D2863" w:rsidP="00214D3D">
      <w:pPr>
        <w:autoSpaceDE w:val="0"/>
        <w:autoSpaceDN w:val="0"/>
        <w:adjustRightInd w:val="0"/>
        <w:spacing w:after="0" w:line="240" w:lineRule="auto"/>
        <w:jc w:val="right"/>
        <w:rPr>
          <w:rFonts w:ascii="Verdana" w:hAnsi="Verdana" w:cs="Tahoma"/>
          <w:sz w:val="24"/>
          <w:szCs w:val="24"/>
        </w:rPr>
      </w:pPr>
      <w:r w:rsidRPr="00214D3D">
        <w:rPr>
          <w:rFonts w:ascii="Verdana" w:hAnsi="Verdana" w:cs="Tahoma"/>
          <w:sz w:val="24"/>
          <w:szCs w:val="24"/>
        </w:rPr>
        <w:t xml:space="preserve">                                         </w:t>
      </w:r>
      <w:r w:rsidR="00A743D9" w:rsidRPr="00214D3D">
        <w:rPr>
          <w:rFonts w:ascii="Verdana" w:hAnsi="Verdana" w:cs="Tahoma"/>
          <w:sz w:val="24"/>
          <w:szCs w:val="24"/>
        </w:rPr>
        <w:t xml:space="preserve">WHOLE TIME </w:t>
      </w:r>
      <w:r w:rsidRPr="00214D3D">
        <w:rPr>
          <w:rFonts w:ascii="Verdana" w:hAnsi="Verdana" w:cs="Tahoma"/>
          <w:sz w:val="24"/>
          <w:szCs w:val="24"/>
        </w:rPr>
        <w:t>DIRECTOR</w:t>
      </w:r>
    </w:p>
    <w:p w:rsidR="007D2863" w:rsidRPr="00214D3D" w:rsidRDefault="007D2863" w:rsidP="0096152B">
      <w:pPr>
        <w:autoSpaceDE w:val="0"/>
        <w:autoSpaceDN w:val="0"/>
        <w:adjustRightInd w:val="0"/>
        <w:spacing w:after="0" w:line="240" w:lineRule="auto"/>
        <w:jc w:val="both"/>
        <w:rPr>
          <w:rFonts w:ascii="Verdana" w:hAnsi="Verdana" w:cs="Tahoma"/>
          <w:sz w:val="24"/>
          <w:szCs w:val="24"/>
        </w:rPr>
      </w:pPr>
      <w:r w:rsidRPr="00214D3D">
        <w:rPr>
          <w:rFonts w:ascii="Verdana" w:hAnsi="Verdana" w:cs="Tahoma"/>
          <w:sz w:val="24"/>
          <w:szCs w:val="24"/>
        </w:rPr>
        <w:t>PLACE: BHOPAL</w:t>
      </w:r>
    </w:p>
    <w:p w:rsidR="00F837C8" w:rsidRPr="00214D3D" w:rsidRDefault="007D2863" w:rsidP="0096152B">
      <w:pPr>
        <w:autoSpaceDE w:val="0"/>
        <w:autoSpaceDN w:val="0"/>
        <w:adjustRightInd w:val="0"/>
        <w:spacing w:after="0" w:line="240" w:lineRule="auto"/>
        <w:jc w:val="both"/>
        <w:rPr>
          <w:rFonts w:ascii="Verdana" w:hAnsi="Verdana" w:cs="Tahoma"/>
          <w:sz w:val="24"/>
          <w:szCs w:val="24"/>
        </w:rPr>
      </w:pPr>
      <w:r w:rsidRPr="00214D3D">
        <w:rPr>
          <w:rFonts w:ascii="Verdana" w:hAnsi="Verdana" w:cs="Tahoma"/>
          <w:sz w:val="24"/>
          <w:szCs w:val="24"/>
        </w:rPr>
        <w:t xml:space="preserve">DATE: </w:t>
      </w:r>
      <w:r w:rsidR="00214D3D" w:rsidRPr="00214D3D">
        <w:rPr>
          <w:rFonts w:ascii="Verdana" w:hAnsi="Verdana" w:cs="Tahoma"/>
          <w:sz w:val="24"/>
          <w:szCs w:val="24"/>
        </w:rPr>
        <w:t>02-02</w:t>
      </w:r>
      <w:r w:rsidR="005F1751">
        <w:rPr>
          <w:rFonts w:ascii="Verdana" w:hAnsi="Verdana" w:cs="Tahoma"/>
          <w:sz w:val="24"/>
          <w:szCs w:val="24"/>
        </w:rPr>
        <w:t>-</w:t>
      </w:r>
      <w:r w:rsidR="00727A62" w:rsidRPr="00214D3D">
        <w:rPr>
          <w:rFonts w:ascii="Verdana" w:hAnsi="Verdana" w:cs="Tahoma"/>
          <w:sz w:val="24"/>
          <w:szCs w:val="24"/>
        </w:rPr>
        <w:t>2019</w:t>
      </w:r>
    </w:p>
    <w:p w:rsidR="007D2863" w:rsidRPr="00214D3D" w:rsidRDefault="00F837C8" w:rsidP="00F837C8">
      <w:pPr>
        <w:tabs>
          <w:tab w:val="left" w:pos="6212"/>
        </w:tabs>
        <w:rPr>
          <w:rFonts w:ascii="Verdana" w:hAnsi="Verdana" w:cs="Tahoma"/>
          <w:sz w:val="24"/>
          <w:szCs w:val="24"/>
        </w:rPr>
      </w:pPr>
      <w:r w:rsidRPr="00214D3D">
        <w:rPr>
          <w:rFonts w:ascii="Verdana" w:hAnsi="Verdana" w:cs="Tahoma"/>
          <w:sz w:val="24"/>
          <w:szCs w:val="24"/>
        </w:rPr>
        <w:tab/>
      </w:r>
    </w:p>
    <w:sectPr w:rsidR="007D2863" w:rsidRPr="00214D3D" w:rsidSect="008D011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04A" w:rsidRDefault="0004704A" w:rsidP="00823820">
      <w:pPr>
        <w:spacing w:after="0" w:line="240" w:lineRule="auto"/>
      </w:pPr>
      <w:r>
        <w:separator/>
      </w:r>
    </w:p>
  </w:endnote>
  <w:endnote w:type="continuationSeparator" w:id="1">
    <w:p w:rsidR="0004704A" w:rsidRDefault="0004704A" w:rsidP="008238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04A" w:rsidRDefault="0004704A" w:rsidP="00823820">
      <w:pPr>
        <w:spacing w:after="0" w:line="240" w:lineRule="auto"/>
      </w:pPr>
      <w:r>
        <w:separator/>
      </w:r>
    </w:p>
  </w:footnote>
  <w:footnote w:type="continuationSeparator" w:id="1">
    <w:p w:rsidR="0004704A" w:rsidRDefault="0004704A" w:rsidP="008238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280D"/>
    <w:multiLevelType w:val="hybridMultilevel"/>
    <w:tmpl w:val="65282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585EE6"/>
    <w:multiLevelType w:val="hybridMultilevel"/>
    <w:tmpl w:val="D66A5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74142F"/>
    <w:multiLevelType w:val="hybridMultilevel"/>
    <w:tmpl w:val="2466BEDA"/>
    <w:lvl w:ilvl="0" w:tplc="1F127C5A">
      <w:start w:val="5"/>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7C46C1"/>
    <w:multiLevelType w:val="hybridMultilevel"/>
    <w:tmpl w:val="FF88AC3E"/>
    <w:lvl w:ilvl="0" w:tplc="4036A290">
      <w:start w:val="1"/>
      <w:numFmt w:val="decimal"/>
      <w:lvlText w:val="%1."/>
      <w:lvlJc w:val="left"/>
      <w:pPr>
        <w:ind w:left="750" w:hanging="390"/>
      </w:pPr>
      <w:rPr>
        <w:rFonts w:eastAsia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5E1DFE"/>
    <w:rsid w:val="0004704A"/>
    <w:rsid w:val="0009177B"/>
    <w:rsid w:val="000A603F"/>
    <w:rsid w:val="000B5E3C"/>
    <w:rsid w:val="000E624E"/>
    <w:rsid w:val="000F79FB"/>
    <w:rsid w:val="0010106B"/>
    <w:rsid w:val="00104CA5"/>
    <w:rsid w:val="0011724C"/>
    <w:rsid w:val="001305D6"/>
    <w:rsid w:val="001451E9"/>
    <w:rsid w:val="00187B10"/>
    <w:rsid w:val="001A0877"/>
    <w:rsid w:val="001C53D4"/>
    <w:rsid w:val="001D493B"/>
    <w:rsid w:val="001E7FE4"/>
    <w:rsid w:val="001F144E"/>
    <w:rsid w:val="00214D3D"/>
    <w:rsid w:val="0023099A"/>
    <w:rsid w:val="00234B03"/>
    <w:rsid w:val="00234DD2"/>
    <w:rsid w:val="00237DB9"/>
    <w:rsid w:val="00255A7E"/>
    <w:rsid w:val="00271F8E"/>
    <w:rsid w:val="00273371"/>
    <w:rsid w:val="00274FD2"/>
    <w:rsid w:val="0028011B"/>
    <w:rsid w:val="002A23A1"/>
    <w:rsid w:val="002B77ED"/>
    <w:rsid w:val="002E1244"/>
    <w:rsid w:val="002F20B5"/>
    <w:rsid w:val="00333DD3"/>
    <w:rsid w:val="003408AA"/>
    <w:rsid w:val="00344630"/>
    <w:rsid w:val="00390E68"/>
    <w:rsid w:val="0039459E"/>
    <w:rsid w:val="003B7EA8"/>
    <w:rsid w:val="003D252A"/>
    <w:rsid w:val="003D2C20"/>
    <w:rsid w:val="003E51D2"/>
    <w:rsid w:val="003F1785"/>
    <w:rsid w:val="00426211"/>
    <w:rsid w:val="0043735B"/>
    <w:rsid w:val="00441CAD"/>
    <w:rsid w:val="00476273"/>
    <w:rsid w:val="004B186A"/>
    <w:rsid w:val="004B1B5B"/>
    <w:rsid w:val="004B25DC"/>
    <w:rsid w:val="004C6425"/>
    <w:rsid w:val="004D4A6E"/>
    <w:rsid w:val="004D59E7"/>
    <w:rsid w:val="00524FEE"/>
    <w:rsid w:val="005303C9"/>
    <w:rsid w:val="005314D4"/>
    <w:rsid w:val="005342A3"/>
    <w:rsid w:val="005370F8"/>
    <w:rsid w:val="00580E67"/>
    <w:rsid w:val="00594A74"/>
    <w:rsid w:val="005E1138"/>
    <w:rsid w:val="005E1DFE"/>
    <w:rsid w:val="005F1751"/>
    <w:rsid w:val="00604DFC"/>
    <w:rsid w:val="00627A3E"/>
    <w:rsid w:val="00645514"/>
    <w:rsid w:val="006504D7"/>
    <w:rsid w:val="00666D37"/>
    <w:rsid w:val="00670DB6"/>
    <w:rsid w:val="00672012"/>
    <w:rsid w:val="00672911"/>
    <w:rsid w:val="006759A9"/>
    <w:rsid w:val="006823E3"/>
    <w:rsid w:val="0069677E"/>
    <w:rsid w:val="0069697C"/>
    <w:rsid w:val="00697FC8"/>
    <w:rsid w:val="006A39B3"/>
    <w:rsid w:val="006D23CC"/>
    <w:rsid w:val="006E59D9"/>
    <w:rsid w:val="006F5937"/>
    <w:rsid w:val="00721B48"/>
    <w:rsid w:val="007277C0"/>
    <w:rsid w:val="00727A62"/>
    <w:rsid w:val="00740032"/>
    <w:rsid w:val="00745442"/>
    <w:rsid w:val="00773EDD"/>
    <w:rsid w:val="007D2863"/>
    <w:rsid w:val="007E3005"/>
    <w:rsid w:val="007F2B01"/>
    <w:rsid w:val="00805A96"/>
    <w:rsid w:val="00816D1B"/>
    <w:rsid w:val="00823820"/>
    <w:rsid w:val="008248B9"/>
    <w:rsid w:val="00831E81"/>
    <w:rsid w:val="00833495"/>
    <w:rsid w:val="0083352C"/>
    <w:rsid w:val="0084180F"/>
    <w:rsid w:val="00862044"/>
    <w:rsid w:val="00864C33"/>
    <w:rsid w:val="008A7092"/>
    <w:rsid w:val="008D011B"/>
    <w:rsid w:val="008D15DC"/>
    <w:rsid w:val="008E5833"/>
    <w:rsid w:val="00907560"/>
    <w:rsid w:val="0093042D"/>
    <w:rsid w:val="0096152B"/>
    <w:rsid w:val="009755D6"/>
    <w:rsid w:val="00984298"/>
    <w:rsid w:val="009923AB"/>
    <w:rsid w:val="0099508F"/>
    <w:rsid w:val="009A078E"/>
    <w:rsid w:val="009A79C7"/>
    <w:rsid w:val="009B5D38"/>
    <w:rsid w:val="009C415B"/>
    <w:rsid w:val="009E19C1"/>
    <w:rsid w:val="009F0309"/>
    <w:rsid w:val="00A001B2"/>
    <w:rsid w:val="00A004C8"/>
    <w:rsid w:val="00A03145"/>
    <w:rsid w:val="00A22DD3"/>
    <w:rsid w:val="00A40DED"/>
    <w:rsid w:val="00A43C07"/>
    <w:rsid w:val="00A4575B"/>
    <w:rsid w:val="00A51FF4"/>
    <w:rsid w:val="00A53C4D"/>
    <w:rsid w:val="00A5421F"/>
    <w:rsid w:val="00A67429"/>
    <w:rsid w:val="00A743D9"/>
    <w:rsid w:val="00A80ABC"/>
    <w:rsid w:val="00A84119"/>
    <w:rsid w:val="00A92321"/>
    <w:rsid w:val="00AC553D"/>
    <w:rsid w:val="00AE3B14"/>
    <w:rsid w:val="00B2250F"/>
    <w:rsid w:val="00B259D6"/>
    <w:rsid w:val="00B27D17"/>
    <w:rsid w:val="00B517D9"/>
    <w:rsid w:val="00B56BCF"/>
    <w:rsid w:val="00B5768B"/>
    <w:rsid w:val="00B7603A"/>
    <w:rsid w:val="00B81512"/>
    <w:rsid w:val="00B926AF"/>
    <w:rsid w:val="00BA5B66"/>
    <w:rsid w:val="00BB16DF"/>
    <w:rsid w:val="00BD6763"/>
    <w:rsid w:val="00BD6934"/>
    <w:rsid w:val="00BE7B86"/>
    <w:rsid w:val="00C00558"/>
    <w:rsid w:val="00C13AB7"/>
    <w:rsid w:val="00C37FA5"/>
    <w:rsid w:val="00C42CE7"/>
    <w:rsid w:val="00C66D05"/>
    <w:rsid w:val="00C97880"/>
    <w:rsid w:val="00CD00CA"/>
    <w:rsid w:val="00CE7FF5"/>
    <w:rsid w:val="00CF53AA"/>
    <w:rsid w:val="00CF78B5"/>
    <w:rsid w:val="00D01CAA"/>
    <w:rsid w:val="00D10E62"/>
    <w:rsid w:val="00D32D9C"/>
    <w:rsid w:val="00D34A87"/>
    <w:rsid w:val="00D44F2E"/>
    <w:rsid w:val="00D7429F"/>
    <w:rsid w:val="00DD3AD8"/>
    <w:rsid w:val="00DD7214"/>
    <w:rsid w:val="00E071B9"/>
    <w:rsid w:val="00E21075"/>
    <w:rsid w:val="00E54C79"/>
    <w:rsid w:val="00E64F91"/>
    <w:rsid w:val="00E97531"/>
    <w:rsid w:val="00EC1DEC"/>
    <w:rsid w:val="00EE29A9"/>
    <w:rsid w:val="00EE45E3"/>
    <w:rsid w:val="00F350B2"/>
    <w:rsid w:val="00F43B60"/>
    <w:rsid w:val="00F61506"/>
    <w:rsid w:val="00F671C8"/>
    <w:rsid w:val="00F72FE3"/>
    <w:rsid w:val="00F837C8"/>
    <w:rsid w:val="00F87381"/>
    <w:rsid w:val="00F93904"/>
    <w:rsid w:val="00F946DA"/>
    <w:rsid w:val="00FA577A"/>
    <w:rsid w:val="00FB2C9C"/>
    <w:rsid w:val="00FC0D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1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1D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22DD3"/>
    <w:rPr>
      <w:color w:val="0000FF" w:themeColor="hyperlink"/>
      <w:u w:val="single"/>
    </w:rPr>
  </w:style>
  <w:style w:type="paragraph" w:styleId="Header">
    <w:name w:val="header"/>
    <w:basedOn w:val="Normal"/>
    <w:link w:val="HeaderChar"/>
    <w:uiPriority w:val="99"/>
    <w:semiHidden/>
    <w:unhideWhenUsed/>
    <w:rsid w:val="008238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23820"/>
  </w:style>
  <w:style w:type="paragraph" w:styleId="Footer">
    <w:name w:val="footer"/>
    <w:basedOn w:val="Normal"/>
    <w:link w:val="FooterChar"/>
    <w:uiPriority w:val="99"/>
    <w:semiHidden/>
    <w:unhideWhenUsed/>
    <w:rsid w:val="008238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23820"/>
  </w:style>
  <w:style w:type="paragraph" w:styleId="ListParagraph">
    <w:name w:val="List Paragraph"/>
    <w:basedOn w:val="Normal"/>
    <w:uiPriority w:val="34"/>
    <w:qFormat/>
    <w:rsid w:val="00594A74"/>
    <w:pPr>
      <w:ind w:left="720"/>
      <w:contextualSpacing/>
    </w:pPr>
  </w:style>
</w:styles>
</file>

<file path=word/webSettings.xml><?xml version="1.0" encoding="utf-8"?>
<w:webSettings xmlns:r="http://schemas.openxmlformats.org/officeDocument/2006/relationships" xmlns:w="http://schemas.openxmlformats.org/wordprocessingml/2006/main">
  <w:divs>
    <w:div w:id="13160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lpes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ilpest.com/IEP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A62FE-08B2-48C4-8D0F-59BCE85D2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dc:creator>
  <cp:lastModifiedBy>user</cp:lastModifiedBy>
  <cp:revision>2</cp:revision>
  <dcterms:created xsi:type="dcterms:W3CDTF">2019-01-31T12:08:00Z</dcterms:created>
  <dcterms:modified xsi:type="dcterms:W3CDTF">2019-01-31T12:08:00Z</dcterms:modified>
</cp:coreProperties>
</file>